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F3" w:rsidRPr="00C60DF3" w:rsidRDefault="008420B5" w:rsidP="00C60DF3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bookmarkStart w:id="0" w:name="_GoBack"/>
      <w:bookmarkEnd w:id="0"/>
      <w:r w:rsidR="00C60DF3" w:rsidRPr="00C60DF3">
        <w:rPr>
          <w:rFonts w:ascii="Times New Roman" w:hAnsi="Times New Roman" w:cs="Times New Roman"/>
        </w:rPr>
        <w:t>Приложение № 1</w:t>
      </w:r>
    </w:p>
    <w:p w:rsidR="00C60DF3" w:rsidRPr="00C60DF3" w:rsidRDefault="00C60DF3" w:rsidP="00C60DF3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C60DF3">
        <w:rPr>
          <w:rFonts w:ascii="Times New Roman" w:hAnsi="Times New Roman" w:cs="Times New Roman"/>
        </w:rPr>
        <w:t xml:space="preserve"> к приказу № </w:t>
      </w:r>
      <w:r w:rsidR="00E80BB5">
        <w:rPr>
          <w:rFonts w:ascii="Times New Roman" w:hAnsi="Times New Roman" w:cs="Times New Roman"/>
        </w:rPr>
        <w:t xml:space="preserve"> 25</w:t>
      </w:r>
      <w:proofErr w:type="gramStart"/>
      <w:r w:rsidR="00E80BB5">
        <w:rPr>
          <w:rFonts w:ascii="Times New Roman" w:hAnsi="Times New Roman" w:cs="Times New Roman"/>
        </w:rPr>
        <w:t>/Д</w:t>
      </w:r>
      <w:proofErr w:type="gramEnd"/>
    </w:p>
    <w:p w:rsidR="00B37A52" w:rsidRDefault="00C60DF3" w:rsidP="00C60DF3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C60DF3">
        <w:rPr>
          <w:rFonts w:ascii="Times New Roman" w:hAnsi="Times New Roman" w:cs="Times New Roman"/>
        </w:rPr>
        <w:t xml:space="preserve">от </w:t>
      </w:r>
      <w:r w:rsidR="00E80BB5">
        <w:rPr>
          <w:rFonts w:ascii="Times New Roman" w:hAnsi="Times New Roman" w:cs="Times New Roman"/>
        </w:rPr>
        <w:t>01.03.2018 года</w:t>
      </w:r>
      <w:r w:rsidRPr="00C60DF3">
        <w:rPr>
          <w:rFonts w:ascii="Times New Roman" w:hAnsi="Times New Roman" w:cs="Times New Roman"/>
        </w:rPr>
        <w:t>.</w:t>
      </w:r>
    </w:p>
    <w:p w:rsidR="00C60DF3" w:rsidRDefault="00C60DF3" w:rsidP="00C60DF3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C60DF3" w:rsidRPr="00A43AD8" w:rsidRDefault="00C60DF3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AD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60DF3" w:rsidRDefault="00C60DF3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F3">
        <w:rPr>
          <w:rFonts w:ascii="Times New Roman" w:hAnsi="Times New Roman" w:cs="Times New Roman"/>
          <w:b/>
          <w:sz w:val="24"/>
          <w:szCs w:val="24"/>
        </w:rPr>
        <w:t xml:space="preserve">О ПОРЯДКЕ ХРАНЕНИЯ И  ВЫДАЧИ АМБУЛАТОРНЫХ КАРТ (МЕДИЦИНСКОЙ КАРТЫ ПАЦИЕНТА, ПОЛУЧАЮЩЕГО МЕДИЦИНСКЮУ ПОМОЩЬ В АМБУЛАТОРНЫХ УСЛОВИЯХ) И ИНОЙ МЕДИЦИНСКОЙ ДОКУМЕНТАЦИИ, СОДЕРЖАЩИХ ДАННЫЕ О СОСТОЯНИИ ЗДОРОВЬЯ ПАЦИЕНТОВ (ПЕРСОНАЛЬНЫЕ ДАННЫЕ И ИНФОРМАЦИЮ, ЯВЛЯЮЩУЮСЯ ВРАЧЕБНОЙ ТАЙНОЙ) </w:t>
      </w:r>
    </w:p>
    <w:p w:rsidR="00C60DF3" w:rsidRDefault="00C60DF3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60DF3">
        <w:rPr>
          <w:rFonts w:ascii="Times New Roman" w:hAnsi="Times New Roman" w:cs="Times New Roman"/>
          <w:b/>
          <w:sz w:val="24"/>
          <w:szCs w:val="24"/>
        </w:rPr>
        <w:t xml:space="preserve"> ОГАУЗ</w:t>
      </w:r>
      <w:r>
        <w:rPr>
          <w:rFonts w:ascii="Times New Roman" w:hAnsi="Times New Roman" w:cs="Times New Roman"/>
          <w:b/>
          <w:sz w:val="24"/>
          <w:szCs w:val="24"/>
        </w:rPr>
        <w:t xml:space="preserve"> «Иркутская МСЧ №2»</w:t>
      </w:r>
    </w:p>
    <w:p w:rsidR="00C60DF3" w:rsidRDefault="00C60DF3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0DF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60DF3">
        <w:rPr>
          <w:rFonts w:ascii="Times New Roman" w:hAnsi="Times New Roman" w:cs="Times New Roman"/>
          <w:sz w:val="24"/>
          <w:szCs w:val="24"/>
        </w:rPr>
        <w:t xml:space="preserve"> зако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C60DF3">
        <w:rPr>
          <w:rFonts w:ascii="Times New Roman" w:hAnsi="Times New Roman" w:cs="Times New Roman"/>
          <w:sz w:val="24"/>
          <w:szCs w:val="24"/>
        </w:rPr>
        <w:t xml:space="preserve"> Российской Федерации от 21.11.2011г. № 323-ФЗ «Об основах охраны здоровья граждан в российской Федерации» ст. 4 «Основные принципы охраны здоровья», ст. 13  «Соблюдение врачебной тайны» ст. 22 «Информация о состоянии здоровья»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>- Федеральным законом от 27.07.2006г.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0DF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60DF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(Минздрав России) от 29 июня 2016 г. N 425н г. Москва 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и социального развития Российской Федерации от 22.11.2004г. № 255 «О Порядке оказания первичной медико-санитарной помощи гражданам, имеющим право на получение набора социальных услуг»;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60DF3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60DF3">
        <w:rPr>
          <w:rFonts w:ascii="Times New Roman" w:hAnsi="Times New Roman" w:cs="Times New Roman"/>
          <w:sz w:val="24"/>
          <w:szCs w:val="24"/>
        </w:rPr>
        <w:t xml:space="preserve">  МЗСР РФ  № 734/МЗ-14 от 04.04.2005г. «О поряд</w:t>
      </w:r>
      <w:r>
        <w:rPr>
          <w:rFonts w:ascii="Times New Roman" w:hAnsi="Times New Roman" w:cs="Times New Roman"/>
          <w:sz w:val="24"/>
          <w:szCs w:val="24"/>
        </w:rPr>
        <w:t>ке хранения амбулаторной карты».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DF3" w:rsidRPr="00C60DF3" w:rsidRDefault="00C60DF3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F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60DF3" w:rsidRP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 xml:space="preserve">1. «Медицинская карта пациента, получающего медицинскую помощь в амбулаторных условиях» является медицинским документом лечебного учреждения и  содержит информацию, которая составляет врачебную тайну (ст. 4 «Основные принципы охраны здоровья», ст. 13  «Соблюдение врачебной  тайны» Федерального закона </w:t>
      </w:r>
      <w:r w:rsidRPr="00C60DF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21.11.2011г. № 323-ФЗ «Об основах охраны здоровья граждан в российской Федерации») и  персональные данные пациентов.</w:t>
      </w:r>
    </w:p>
    <w:p w:rsidR="00C60DF3" w:rsidRP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>2. «Медицинская карта пациента, получающего медицинскую помощь в амбулаторных условиях» хранится регистратуре, в поликлиниках по участкам.</w:t>
      </w:r>
    </w:p>
    <w:p w:rsidR="00C60DF3" w:rsidRP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>3. «Медицинская карта пациента, получающего медицинскую помощь в амбулаторных условиях» предоставляется  лично пациенту или его законному представителю (при наличии установленных законом документов, подтверждающих его з</w:t>
      </w:r>
      <w:r w:rsidR="002F35C6">
        <w:rPr>
          <w:rFonts w:ascii="Times New Roman" w:hAnsi="Times New Roman" w:cs="Times New Roman"/>
          <w:sz w:val="24"/>
          <w:szCs w:val="24"/>
        </w:rPr>
        <w:t>аконное представительство) и мо</w:t>
      </w:r>
      <w:r w:rsidRPr="00C60DF3">
        <w:rPr>
          <w:rFonts w:ascii="Times New Roman" w:hAnsi="Times New Roman" w:cs="Times New Roman"/>
          <w:sz w:val="24"/>
          <w:szCs w:val="24"/>
        </w:rPr>
        <w:t>жет предоставляться без согласия гражданина только по ос</w:t>
      </w:r>
      <w:r w:rsidR="002F35C6">
        <w:rPr>
          <w:rFonts w:ascii="Times New Roman" w:hAnsi="Times New Roman" w:cs="Times New Roman"/>
          <w:sz w:val="24"/>
          <w:szCs w:val="24"/>
        </w:rPr>
        <w:t>нованиям, предусмотренным зако</w:t>
      </w:r>
      <w:r w:rsidRPr="00C60DF3">
        <w:rPr>
          <w:rFonts w:ascii="Times New Roman" w:hAnsi="Times New Roman" w:cs="Times New Roman"/>
          <w:sz w:val="24"/>
          <w:szCs w:val="24"/>
        </w:rPr>
        <w:t>нодательств</w:t>
      </w:r>
      <w:r w:rsidR="002F35C6">
        <w:rPr>
          <w:rFonts w:ascii="Times New Roman" w:hAnsi="Times New Roman" w:cs="Times New Roman"/>
          <w:sz w:val="24"/>
          <w:szCs w:val="24"/>
        </w:rPr>
        <w:t>ом</w:t>
      </w:r>
      <w:r w:rsidRPr="00C60DF3">
        <w:rPr>
          <w:rFonts w:ascii="Times New Roman" w:hAnsi="Times New Roman" w:cs="Times New Roman"/>
          <w:sz w:val="24"/>
          <w:szCs w:val="24"/>
        </w:rPr>
        <w:t xml:space="preserve"> РФ, третьим лицам  в установленном законодательством порядке (ст. 13 «Соблюдение врачебной тайны»). Пациент лично, либо его законный представитель (ст. 54 «Права несовершеннолетних в сфере охраны здоровья») имеют право ознакомиться с амбулаторной картой, получить выписку из амбулаторной карты, копию либо оригинал карты.</w:t>
      </w:r>
    </w:p>
    <w:p w:rsidR="00C60DF3" w:rsidRP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 xml:space="preserve"> 4. Факт  выдачи  и возврата «Медицинская карта пациента, получающего медицинскую помощь в амбулаторных условиях» регистрируется дежурным регистратором в специальном журнале в «Журнале регистрации выдачи «Медицинской карты амбулаторного больного» (форма 025/у-04) и в программе «Управление поликлиникой», на основании личного заявления пациента (законного представителя) с разрешения главного врача, либо его заместителя.</w:t>
      </w:r>
    </w:p>
    <w:p w:rsidR="00C60DF3" w:rsidRDefault="00C60DF3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F3">
        <w:rPr>
          <w:rFonts w:ascii="Times New Roman" w:hAnsi="Times New Roman" w:cs="Times New Roman"/>
          <w:sz w:val="24"/>
          <w:szCs w:val="24"/>
        </w:rPr>
        <w:t xml:space="preserve">5. Медицинские карты умерших изымаются из действующей </w:t>
      </w:r>
      <w:proofErr w:type="gramStart"/>
      <w:r w:rsidRPr="00C60DF3">
        <w:rPr>
          <w:rFonts w:ascii="Times New Roman" w:hAnsi="Times New Roman" w:cs="Times New Roman"/>
          <w:sz w:val="24"/>
          <w:szCs w:val="24"/>
        </w:rPr>
        <w:t>картотеки</w:t>
      </w:r>
      <w:proofErr w:type="gramEnd"/>
      <w:r w:rsidRPr="00C60DF3">
        <w:rPr>
          <w:rFonts w:ascii="Times New Roman" w:hAnsi="Times New Roman" w:cs="Times New Roman"/>
          <w:sz w:val="24"/>
          <w:szCs w:val="24"/>
        </w:rPr>
        <w:t xml:space="preserve"> и передавать в архив лечебного учреждения (срок хранения 25 лет).</w:t>
      </w:r>
    </w:p>
    <w:p w:rsid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5C6" w:rsidRDefault="002F35C6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C6">
        <w:rPr>
          <w:rFonts w:ascii="Times New Roman" w:hAnsi="Times New Roman" w:cs="Times New Roman"/>
          <w:b/>
          <w:sz w:val="24"/>
          <w:szCs w:val="24"/>
        </w:rPr>
        <w:t>II. ПОРЯДОК ВЫДАЧИ МЕДИЦИНСКОЙ КАРТЫ ПАЦИЕНТА, ПОЛУЧАЮЩЕГО МЕДИЦИНСКУЮ ПОМОЩЬ В АМБУЛАТОРНЫХ УСЛОВИЯХ И ИНОЙ МЕДИЦИНСКОЙ ДОКУМЕНТАЦИИ, СОДЕРЖАЩИХ ДАННЫЕ О СОСТОЯНИИ ЗДОРОВЬЯ ПАЦИЕНТОВ</w:t>
      </w:r>
    </w:p>
    <w:p w:rsidR="002F35C6" w:rsidRPr="002F35C6" w:rsidRDefault="002F35C6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C6">
        <w:rPr>
          <w:rFonts w:ascii="Times New Roman" w:hAnsi="Times New Roman" w:cs="Times New Roman"/>
          <w:b/>
          <w:sz w:val="24"/>
          <w:szCs w:val="24"/>
        </w:rPr>
        <w:t xml:space="preserve"> (ПЕРСОНАЛЬНЫЕ ДАННЫЕ)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35C6">
        <w:rPr>
          <w:rFonts w:ascii="Times New Roman" w:hAnsi="Times New Roman" w:cs="Times New Roman"/>
          <w:sz w:val="24"/>
          <w:szCs w:val="24"/>
        </w:rPr>
        <w:t>. Пациент или его законный представитель при необходимости получения амбулаторной карты на «руки», выписки из амбулаторной карты, копий диагностических исследований пишет заявление на имя главного врача в приемной главного врача.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35C6">
        <w:rPr>
          <w:rFonts w:ascii="Times New Roman" w:hAnsi="Times New Roman" w:cs="Times New Roman"/>
          <w:sz w:val="24"/>
          <w:szCs w:val="24"/>
        </w:rPr>
        <w:t>. Главный врач, либо его заместитель, рассматривает заявление, и дает указание должностным лицам о подготовке выписки, копий или выдачи амбулаторной карты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F35C6">
        <w:rPr>
          <w:rFonts w:ascii="Times New Roman" w:hAnsi="Times New Roman" w:cs="Times New Roman"/>
          <w:sz w:val="24"/>
          <w:szCs w:val="24"/>
        </w:rPr>
        <w:t>. Пациент или его законный представитель, в течение 3-х рабочих дней получает подготовленные документы в регистратуре поликлиники.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F35C6">
        <w:rPr>
          <w:rFonts w:ascii="Times New Roman" w:hAnsi="Times New Roman" w:cs="Times New Roman"/>
          <w:sz w:val="24"/>
          <w:szCs w:val="24"/>
        </w:rPr>
        <w:t>. Выписка предоставляется пациенту или его законному представителю с отметкой в амбулаторной карте о выдаче и с росписью в получении.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F35C6">
        <w:rPr>
          <w:rFonts w:ascii="Times New Roman" w:hAnsi="Times New Roman" w:cs="Times New Roman"/>
          <w:sz w:val="24"/>
          <w:szCs w:val="24"/>
        </w:rPr>
        <w:t xml:space="preserve">. Выдача копии амбулаторной карты возможна по письменному заявлению пациента или его законного представителя. При наличии письменного разрешения главного врача или его заместителя, копия амбулаторной карты готовится регистратором в течение 3 рабочих дней и выдается с соответствующей отметкой и подписью получателя в оригинале амбулаторной карты. </w:t>
      </w:r>
    </w:p>
    <w:p w:rsid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F35C6">
        <w:rPr>
          <w:rFonts w:ascii="Times New Roman" w:hAnsi="Times New Roman" w:cs="Times New Roman"/>
          <w:sz w:val="24"/>
          <w:szCs w:val="24"/>
        </w:rPr>
        <w:t>. Выдача оригинала амбулаторной карты на руки пациенту (законному представителю) возможна после письменного заявления гражданина (законного представителя), с разрешения главного врача, либо его заместителя в следующих случаях: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35C6">
        <w:rPr>
          <w:rFonts w:ascii="Times New Roman" w:hAnsi="Times New Roman" w:cs="Times New Roman"/>
          <w:sz w:val="24"/>
          <w:szCs w:val="24"/>
        </w:rPr>
        <w:tab/>
        <w:t>при необходимости консультации в другом лечебном учреждении по  назначению лечащего врача, с обязательным возвратом карты в ОГАУЗ «Братская городская больница № 3»;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35C6">
        <w:rPr>
          <w:rFonts w:ascii="Times New Roman" w:hAnsi="Times New Roman" w:cs="Times New Roman"/>
          <w:sz w:val="24"/>
          <w:szCs w:val="24"/>
        </w:rPr>
        <w:tab/>
        <w:t>при смене постоянного места жительства (другой город, страна);</w:t>
      </w:r>
    </w:p>
    <w:p w:rsid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35C6">
        <w:rPr>
          <w:rFonts w:ascii="Times New Roman" w:hAnsi="Times New Roman" w:cs="Times New Roman"/>
          <w:sz w:val="24"/>
          <w:szCs w:val="24"/>
        </w:rPr>
        <w:tab/>
        <w:t xml:space="preserve"> при переводе под наблюдение в другую медицинскую организацию.</w:t>
      </w:r>
    </w:p>
    <w:p w:rsidR="002F35C6" w:rsidRP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F35C6">
        <w:rPr>
          <w:rFonts w:ascii="Times New Roman" w:hAnsi="Times New Roman" w:cs="Times New Roman"/>
          <w:sz w:val="24"/>
          <w:szCs w:val="24"/>
        </w:rPr>
        <w:t xml:space="preserve">. В случае госпитализации пациента в медицинские организации  г. </w:t>
      </w:r>
      <w:r>
        <w:rPr>
          <w:rFonts w:ascii="Times New Roman" w:hAnsi="Times New Roman" w:cs="Times New Roman"/>
          <w:sz w:val="24"/>
          <w:szCs w:val="24"/>
        </w:rPr>
        <w:t>Иркутска</w:t>
      </w:r>
      <w:r w:rsidRPr="002F35C6">
        <w:rPr>
          <w:rFonts w:ascii="Times New Roman" w:hAnsi="Times New Roman" w:cs="Times New Roman"/>
          <w:sz w:val="24"/>
          <w:szCs w:val="24"/>
        </w:rPr>
        <w:t xml:space="preserve">, медицинские документы направляются по запросу лечебного учреждения с курьером. После выписки пациента из стационара или его смерти медицинская карта </w:t>
      </w:r>
      <w:r>
        <w:rPr>
          <w:rFonts w:ascii="Times New Roman" w:hAnsi="Times New Roman" w:cs="Times New Roman"/>
          <w:sz w:val="24"/>
          <w:szCs w:val="24"/>
        </w:rPr>
        <w:t>амбулаторного больного с эпикри</w:t>
      </w:r>
      <w:r w:rsidRPr="002F35C6">
        <w:rPr>
          <w:rFonts w:ascii="Times New Roman" w:hAnsi="Times New Roman" w:cs="Times New Roman"/>
          <w:sz w:val="24"/>
          <w:szCs w:val="24"/>
        </w:rPr>
        <w:t>зом лечащего врача стационара возвращается в регистратуру поликлиники.</w:t>
      </w:r>
    </w:p>
    <w:p w:rsid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F35C6">
        <w:rPr>
          <w:rFonts w:ascii="Times New Roman" w:hAnsi="Times New Roman" w:cs="Times New Roman"/>
          <w:sz w:val="24"/>
          <w:szCs w:val="24"/>
        </w:rPr>
        <w:t xml:space="preserve">. Выдача медицинской карты пациента, получающего медицинскую помощь в амбулаторных условиях «на руки» пациентам (с учетом соблюдения требований Федерального законодательства, при наличии заявления на имя главного врача и письменного согласия пациента на передачу его персональных данных) или передача в другие лечебно-профилактические учреждения  в обязательном порядке осуществляется после занесения данных </w:t>
      </w:r>
      <w:proofErr w:type="gramStart"/>
      <w:r w:rsidRPr="002F35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35C6">
        <w:rPr>
          <w:rFonts w:ascii="Times New Roman" w:hAnsi="Times New Roman" w:cs="Times New Roman"/>
          <w:sz w:val="24"/>
          <w:szCs w:val="24"/>
        </w:rPr>
        <w:t xml:space="preserve"> их выдаче и их возврате в «Журнале регистрации выдачи «Медицинской карты пациента, получающего медицинскую помощь в амбулаторных условиях» (форма 025/у-04) и в программе «Управление поликлиникой».</w:t>
      </w:r>
    </w:p>
    <w:p w:rsid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5C6" w:rsidRDefault="002F35C6" w:rsidP="002F35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III</w:t>
      </w:r>
      <w:r w:rsidRPr="00A43A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2F35C6" w:rsidRDefault="002F35C6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43AD8" w:rsidRPr="00A43AD8">
        <w:rPr>
          <w:rFonts w:ascii="Times New Roman" w:hAnsi="Times New Roman" w:cs="Times New Roman"/>
          <w:sz w:val="24"/>
          <w:szCs w:val="24"/>
        </w:rPr>
        <w:t>Настоящее Положение, а также вносимые в него изменения и дополнения утверждаются Главным врачом ОГАУЗ «</w:t>
      </w:r>
      <w:proofErr w:type="gramStart"/>
      <w:r w:rsidR="00A43AD8" w:rsidRPr="00A43AD8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="00A43AD8" w:rsidRPr="00A43AD8">
        <w:rPr>
          <w:rFonts w:ascii="Times New Roman" w:hAnsi="Times New Roman" w:cs="Times New Roman"/>
          <w:sz w:val="24"/>
          <w:szCs w:val="24"/>
        </w:rPr>
        <w:t xml:space="preserve"> МСЧ №2»  и вступают в силу после их утверждения.</w:t>
      </w:r>
    </w:p>
    <w:p w:rsidR="00A43AD8" w:rsidRPr="002F35C6" w:rsidRDefault="00A43AD8" w:rsidP="002F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5C6" w:rsidRDefault="002F35C6" w:rsidP="00E80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9B"/>
    <w:rsid w:val="002B359B"/>
    <w:rsid w:val="002F35C6"/>
    <w:rsid w:val="008371AB"/>
    <w:rsid w:val="008420B5"/>
    <w:rsid w:val="00A43AD8"/>
    <w:rsid w:val="00B37A52"/>
    <w:rsid w:val="00C60DF3"/>
    <w:rsid w:val="00E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2018-04-19T04:07:00Z</cp:lastPrinted>
  <dcterms:created xsi:type="dcterms:W3CDTF">2018-04-18T06:31:00Z</dcterms:created>
  <dcterms:modified xsi:type="dcterms:W3CDTF">2018-04-19T04:27:00Z</dcterms:modified>
</cp:coreProperties>
</file>